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6A62" w:rsidR="00EB6A62" w:rsidP="3E3E2096" w:rsidRDefault="00EB6A62" w14:paraId="2038AE59" w14:textId="77777777" w14:noSpellErr="1">
      <w:pPr>
        <w:jc w:val="center"/>
        <w:rPr>
          <w:b w:val="1"/>
          <w:bCs w:val="1"/>
          <w:sz w:val="24"/>
          <w:szCs w:val="24"/>
        </w:rPr>
      </w:pPr>
      <w:r w:rsidRPr="3E3E2096" w:rsidR="00EB6A62">
        <w:rPr>
          <w:b w:val="1"/>
          <w:bCs w:val="1"/>
          <w:sz w:val="24"/>
          <w:szCs w:val="24"/>
        </w:rPr>
        <w:t>Anexo IX: Pontuação da Proposta de Extensão</w:t>
      </w:r>
    </w:p>
    <w:p w:rsidR="00EB6A62" w:rsidP="00EB6A62" w:rsidRDefault="00EB6A62" w14:paraId="3985517E" w14:textId="77777777"/>
    <w:p w:rsidR="00EB6A62" w:rsidP="00EB6A62" w:rsidRDefault="00EB6A62" w14:paraId="4A941B5A" w14:textId="77777777">
      <w:pPr>
        <w:spacing w:after="200"/>
        <w:ind w:left="-140" w:right="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Instruções: O(a) proponente deve preencher este quadro atribuindo a nota de 1 a 10 em cada critério, conforme o desempenho estimado da proposta. </w:t>
      </w:r>
      <w:r>
        <w:rPr>
          <w:sz w:val="20"/>
          <w:szCs w:val="20"/>
          <w:u w:val="single"/>
        </w:rPr>
        <w:t xml:space="preserve">A pontuação será calculada multiplicando Nota × Peso. </w:t>
      </w:r>
      <w:r>
        <w:rPr>
          <w:sz w:val="20"/>
          <w:szCs w:val="20"/>
        </w:rPr>
        <w:t>A soma* não poderá ultrapassar 100 pontos.</w:t>
      </w:r>
    </w:p>
    <w:p w:rsidR="00EB6A62" w:rsidP="00EB6A62" w:rsidRDefault="00EB6A62" w14:paraId="2EEA1799" w14:textId="77777777">
      <w:pPr>
        <w:spacing w:after="200"/>
        <w:ind w:left="-140" w:right="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/>
          <w:sz w:val="20"/>
          <w:szCs w:val="20"/>
        </w:rPr>
        <w:t xml:space="preserve">Advertência: </w:t>
      </w:r>
      <w:r>
        <w:rPr>
          <w:sz w:val="20"/>
          <w:szCs w:val="20"/>
        </w:rPr>
        <w:t xml:space="preserve">A nota autoatribuída neste quadro </w:t>
      </w:r>
      <w:r>
        <w:rPr>
          <w:b/>
          <w:sz w:val="20"/>
          <w:szCs w:val="20"/>
        </w:rPr>
        <w:t>não representa a nota final da avaliação</w:t>
      </w:r>
      <w:r>
        <w:rPr>
          <w:sz w:val="20"/>
          <w:szCs w:val="20"/>
        </w:rPr>
        <w:t xml:space="preserve"> da proposta. Ela tem caráter </w:t>
      </w:r>
      <w:r>
        <w:rPr>
          <w:b/>
          <w:sz w:val="20"/>
          <w:szCs w:val="20"/>
        </w:rPr>
        <w:t>meramente indicativo</w:t>
      </w:r>
      <w:r>
        <w:rPr>
          <w:sz w:val="20"/>
          <w:szCs w:val="20"/>
        </w:rPr>
        <w:t xml:space="preserve">, servindo somente como </w:t>
      </w:r>
      <w:r>
        <w:rPr>
          <w:b/>
          <w:sz w:val="20"/>
          <w:szCs w:val="20"/>
        </w:rPr>
        <w:t>parâmetro de referência</w:t>
      </w:r>
      <w:r>
        <w:rPr>
          <w:sz w:val="20"/>
          <w:szCs w:val="20"/>
        </w:rPr>
        <w:t xml:space="preserve"> para que o(a) proponente estime o desempenho potencial de seu projeto em relação aos critérios estabelecidos no edital. A pontuação definitiva será atribuída pela Comissão Avaliadora, conforme análise técnica e documental das informações apresentadas.</w:t>
      </w:r>
    </w:p>
    <w:tbl>
      <w:tblPr>
        <w:tblW w:w="9330" w:type="dxa"/>
        <w:tblInd w:w="-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3405"/>
        <w:gridCol w:w="1290"/>
        <w:gridCol w:w="630"/>
        <w:gridCol w:w="960"/>
        <w:gridCol w:w="1095"/>
      </w:tblGrid>
      <w:tr w:rsidR="00EB6A62" w:rsidTr="00021311" w14:paraId="6F1CE10E" w14:textId="77777777">
        <w:trPr>
          <w:trHeight w:val="735"/>
        </w:trPr>
        <w:tc>
          <w:tcPr>
            <w:tcW w:w="195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6598227E" w14:textId="77777777">
            <w:pPr>
              <w:spacing w:before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Critério de Avaliação</w:t>
            </w:r>
          </w:p>
        </w:tc>
        <w:tc>
          <w:tcPr>
            <w:tcW w:w="3405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18703AC8" w14:textId="77777777">
            <w:pPr>
              <w:spacing w:before="240" w:line="276" w:lineRule="auto"/>
              <w:ind w:right="-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Descrição</w:t>
            </w:r>
          </w:p>
        </w:tc>
        <w:tc>
          <w:tcPr>
            <w:tcW w:w="1290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248BB990" w14:textId="77777777">
            <w:pPr>
              <w:spacing w:line="276" w:lineRule="auto"/>
              <w:ind w:left="-70" w:right="-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Faixa de Nota</w:t>
            </w:r>
          </w:p>
          <w:p w:rsidR="00EB6A62" w:rsidP="00021311" w:rsidRDefault="00EB6A62" w14:paraId="1F5A97EA" w14:textId="77777777">
            <w:pPr>
              <w:spacing w:line="276" w:lineRule="auto"/>
              <w:ind w:left="-70" w:right="-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a 10)</w:t>
            </w:r>
          </w:p>
        </w:tc>
        <w:tc>
          <w:tcPr>
            <w:tcW w:w="630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7182B43C" w14:textId="77777777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Peso</w:t>
            </w:r>
          </w:p>
        </w:tc>
        <w:tc>
          <w:tcPr>
            <w:tcW w:w="960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3E4965E5" w14:textId="77777777">
            <w:pPr>
              <w:spacing w:line="276" w:lineRule="auto"/>
              <w:ind w:left="-7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Nota atribuída</w:t>
            </w:r>
          </w:p>
        </w:tc>
        <w:tc>
          <w:tcPr>
            <w:tcW w:w="1095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20D6E506" w14:textId="77777777">
            <w:pPr>
              <w:spacing w:line="276" w:lineRule="auto"/>
              <w:ind w:right="-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Pontuação (Nota × Peso)</w:t>
            </w:r>
          </w:p>
        </w:tc>
      </w:tr>
      <w:tr w:rsidR="00EB6A62" w:rsidTr="00021311" w14:paraId="098BEB92" w14:textId="77777777">
        <w:trPr>
          <w:trHeight w:val="735"/>
        </w:trPr>
        <w:tc>
          <w:tcPr>
            <w:tcW w:w="19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41F2DA0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Experiência na Extensão (coordenação)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1CA3602A" w14:textId="77777777">
            <w:pPr>
              <w:ind w:right="-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Atuação anterior como coordenador(a) em programas ou projetos de extensão (1 ponto por projeto)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42ACFD6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01814F1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58C367C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5B70983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B6A62" w:rsidTr="00021311" w14:paraId="2A26BC99" w14:textId="77777777">
        <w:trPr>
          <w:trHeight w:val="1215"/>
        </w:trPr>
        <w:tc>
          <w:tcPr>
            <w:tcW w:w="19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57D8E9F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 e justificativa: Relação dialógica do projeto com um NCS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3795D10D" w14:textId="77777777">
            <w:pPr>
              <w:ind w:right="-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 do problema a ser abordado e justificativa de sua importância no engajamento com o NCS atendido e com no mínimo dois ODS relacionados.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0981AB6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4E99536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6B22619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2107251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B6A62" w:rsidTr="00021311" w14:paraId="0602B920" w14:textId="77777777">
        <w:trPr>
          <w:trHeight w:val="975"/>
        </w:trPr>
        <w:tc>
          <w:tcPr>
            <w:tcW w:w="19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2B1DF9D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Comunidades beneficiadas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3807B402" w14:textId="77777777">
            <w:pPr>
              <w:ind w:right="-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Comunidades, entidades/organizações beneficiadas (2,5 pontos por termo de aceite assinado).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1A917BF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5A4D279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5CF3BD0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0DA820E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B6A62" w:rsidTr="00021311" w14:paraId="6D2FDC96" w14:textId="77777777">
        <w:trPr>
          <w:trHeight w:val="495"/>
        </w:trPr>
        <w:tc>
          <w:tcPr>
            <w:tcW w:w="19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3184C27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Público direto beneficiado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4D260249" w14:textId="77777777">
            <w:pPr>
              <w:ind w:right="-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ponto a cada 50 beneficiários.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4632924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1D23370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6B0354C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79D7F71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B6A62" w:rsidTr="00021311" w14:paraId="457B9AF9" w14:textId="77777777">
        <w:trPr>
          <w:trHeight w:val="495"/>
        </w:trPr>
        <w:tc>
          <w:tcPr>
            <w:tcW w:w="19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602E6A9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Público indireto beneficiado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6FBC05AF" w14:textId="77777777">
            <w:pPr>
              <w:ind w:right="-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ponto a cada 50 beneficiários.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1B32FAD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0DCD01A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0CC5932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12AB021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B6A62" w:rsidTr="00021311" w14:paraId="596680B2" w14:textId="77777777">
        <w:trPr>
          <w:trHeight w:val="975"/>
        </w:trPr>
        <w:tc>
          <w:tcPr>
            <w:tcW w:w="19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31F516E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Metodologias propostas para realização das ações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227C6A98" w14:textId="77777777">
            <w:pPr>
              <w:ind w:right="-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 incluir: indissociabilidade entre ensino, pesquisa e extensão, e interdisciplinaridade (2 pontos para cada proposição).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1A12186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433F9A7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7A166A2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48F4261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B6A62" w:rsidTr="00021311" w14:paraId="6829D063" w14:textId="77777777">
        <w:trPr>
          <w:trHeight w:val="735"/>
        </w:trPr>
        <w:tc>
          <w:tcPr>
            <w:tcW w:w="19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4C6410E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Contribuição com a curricularização da extensão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35E9E28F" w14:textId="77777777">
            <w:pPr>
              <w:ind w:right="-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projeto prevê ações relacionadas à curricularização da extensão? (2 pontos por ação prevista).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68A563F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2BF8B04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7E90754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06F10A6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B6A62" w:rsidTr="00021311" w14:paraId="5A2476AB" w14:textId="77777777">
        <w:trPr>
          <w:trHeight w:val="975"/>
        </w:trPr>
        <w:tc>
          <w:tcPr>
            <w:tcW w:w="19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272C492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esperados: Impacto e benefícios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68FFE357" w14:textId="77777777">
            <w:pPr>
              <w:ind w:right="-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Potencial de impacto positivo e benefícios para a comunidade abrangida pelo NCS, relacionando os ODS trabalhados.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3BC16FF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06F093F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5669710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2620FA0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B6A62" w:rsidTr="00021311" w14:paraId="55727629" w14:textId="77777777">
        <w:trPr>
          <w:trHeight w:val="975"/>
        </w:trPr>
        <w:tc>
          <w:tcPr>
            <w:tcW w:w="19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43E96AB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Entregas previstas pelo projeto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6CAEE9B5" w14:textId="77777777">
            <w:pPr>
              <w:ind w:right="-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Produtos, artigos, convênios, cursos, estratégias de enfrentamento de problemas, capacitações, mídias produzidas, entre outros.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0D48A3B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36BC762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770E4AA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7A52CC3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B6A62" w:rsidTr="00021311" w14:paraId="32B7E6FB" w14:textId="77777777">
        <w:trPr>
          <w:trHeight w:val="975"/>
        </w:trPr>
        <w:tc>
          <w:tcPr>
            <w:tcW w:w="19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232BE4A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Contrapartida da Universidade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65F09C42" w14:textId="77777777">
            <w:pPr>
              <w:ind w:right="-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universidade fornecerá estrutura não contemplada no edital para viabilizar o projeto? (1 ponto por item descrito como contrapartida).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5AA780E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6708A0C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510C554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6131132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B6A62" w:rsidTr="00021311" w14:paraId="1B0A2299" w14:textId="77777777">
        <w:trPr>
          <w:trHeight w:val="255"/>
        </w:trPr>
        <w:tc>
          <w:tcPr>
            <w:tcW w:w="7275" w:type="dxa"/>
            <w:gridSpan w:val="4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5424E6A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26B25D3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5" w:space="0"/>
              <w:right w:val="single" w:color="000000" w:sz="5" w:space="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A62" w:rsidP="00021311" w:rsidRDefault="00EB6A62" w14:paraId="23AF66D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Pr="00EB6A62" w:rsidR="0014245A" w:rsidP="00EB6A62" w:rsidRDefault="0014245A" w14:paraId="3F504C70" w14:textId="435C24A6"/>
    <w:sectPr w:rsidRPr="00EB6A62" w:rsidR="0014245A" w:rsidSect="006A323C">
      <w:headerReference w:type="default" r:id="rId7"/>
      <w:pgSz w:w="11906" w:h="16838" w:orient="portrait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19D9" w:rsidP="00D23407" w:rsidRDefault="00C019D9" w14:paraId="0A214BD3" w14:textId="77777777">
      <w:r>
        <w:separator/>
      </w:r>
    </w:p>
  </w:endnote>
  <w:endnote w:type="continuationSeparator" w:id="0">
    <w:p w:rsidR="00C019D9" w:rsidP="00D23407" w:rsidRDefault="00C019D9" w14:paraId="0A33E3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19D9" w:rsidP="00D23407" w:rsidRDefault="00C019D9" w14:paraId="4DC380F5" w14:textId="77777777">
      <w:r>
        <w:separator/>
      </w:r>
    </w:p>
  </w:footnote>
  <w:footnote w:type="continuationSeparator" w:id="0">
    <w:p w:rsidR="00C019D9" w:rsidP="00D23407" w:rsidRDefault="00C019D9" w14:paraId="3DFDC4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3407" w:rsidRDefault="00D23407" w14:paraId="651F88B1" w14:textId="656DD82D">
    <w:pPr>
      <w:pStyle w:val="Cabealho"/>
    </w:pPr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420B31C1" wp14:editId="6F054ACB">
          <wp:simplePos x="0" y="0"/>
          <wp:positionH relativeFrom="page">
            <wp:posOffset>1938655</wp:posOffset>
          </wp:positionH>
          <wp:positionV relativeFrom="page">
            <wp:posOffset>448945</wp:posOffset>
          </wp:positionV>
          <wp:extent cx="3095625" cy="476250"/>
          <wp:effectExtent l="0" t="0" r="0" b="0"/>
          <wp:wrapNone/>
          <wp:docPr id="335988071" name="image1.png" descr="Diagrama,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844580" name="image1.png" descr="Diagrama, Logotipo&#10;&#10;O conteúdo gerado por IA pode estar incorreto."/>
                  <pic:cNvPicPr preferRelativeResize="0"/>
                </pic:nvPicPr>
                <pic:blipFill>
                  <a:blip r:embed="rId1"/>
                  <a:srcRect t="8542" b="8542"/>
                  <a:stretch>
                    <a:fillRect/>
                  </a:stretch>
                </pic:blipFill>
                <pic:spPr>
                  <a:xfrm>
                    <a:off x="0" y="0"/>
                    <a:ext cx="30956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34C90"/>
    <w:multiLevelType w:val="multilevel"/>
    <w:tmpl w:val="0D8AEA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84895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07"/>
    <w:rsid w:val="00080FF0"/>
    <w:rsid w:val="000E492D"/>
    <w:rsid w:val="0014245A"/>
    <w:rsid w:val="00267272"/>
    <w:rsid w:val="0040151B"/>
    <w:rsid w:val="005B2145"/>
    <w:rsid w:val="006628EB"/>
    <w:rsid w:val="006A323C"/>
    <w:rsid w:val="00790699"/>
    <w:rsid w:val="0084205A"/>
    <w:rsid w:val="00A121EF"/>
    <w:rsid w:val="00AF7704"/>
    <w:rsid w:val="00B17823"/>
    <w:rsid w:val="00BC698D"/>
    <w:rsid w:val="00C019D9"/>
    <w:rsid w:val="00C10661"/>
    <w:rsid w:val="00D23407"/>
    <w:rsid w:val="00D420E4"/>
    <w:rsid w:val="00D947D6"/>
    <w:rsid w:val="00E55B5E"/>
    <w:rsid w:val="00EB6A62"/>
    <w:rsid w:val="3E3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0889"/>
  <w15:chartTrackingRefBased/>
  <w15:docId w15:val="{6DE0854F-8E49-4940-8E36-1C30A4B2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3407"/>
    <w:pPr>
      <w:widowControl w:val="0"/>
      <w:spacing w:after="0" w:line="240" w:lineRule="auto"/>
    </w:pPr>
    <w:rPr>
      <w:rFonts w:ascii="Arial" w:hAnsi="Arial" w:eastAsia="Arial" w:cs="Arial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2340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40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3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3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3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3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3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3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D234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D234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D234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D2340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D2340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2340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D2340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D2340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D234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340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D234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3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D2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340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D234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34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34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340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234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34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340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23407"/>
  </w:style>
  <w:style w:type="paragraph" w:styleId="Rodap">
    <w:name w:val="footer"/>
    <w:basedOn w:val="Normal"/>
    <w:link w:val="RodapChar"/>
    <w:uiPriority w:val="99"/>
    <w:unhideWhenUsed/>
    <w:rsid w:val="00D2340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2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Adilson Francelino Alves</dc:creator>
  <keywords/>
  <dc:description/>
  <lastModifiedBy>Ana Paula Trevisan Lied</lastModifiedBy>
  <revision>3</revision>
  <dcterms:created xsi:type="dcterms:W3CDTF">2025-10-29T20:18:00.0000000Z</dcterms:created>
  <dcterms:modified xsi:type="dcterms:W3CDTF">2025-10-30T04:12:14.8043815Z</dcterms:modified>
</coreProperties>
</file>